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AF" w:rsidRDefault="00E475A1" w:rsidP="00E475A1">
      <w:pPr>
        <w:spacing w:after="293"/>
        <w:jc w:val="center"/>
      </w:pPr>
      <w:r>
        <w:t xml:space="preserve">Zespół ds. programów studiów na kierunku zootechnika studia stacjonarne i niestacjonarne I i </w:t>
      </w:r>
      <w:bookmarkStart w:id="0" w:name="_GoBack"/>
      <w:bookmarkEnd w:id="0"/>
      <w:r>
        <w:t>II stopnia oraz zoopsychologia z animaloterapią studia stacj</w:t>
      </w:r>
      <w:r>
        <w:t>onarne I i II stopnia w następującym składzie: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Anna Milczarek, prof. uczelni – przewodnicząca; </w:t>
      </w:r>
    </w:p>
    <w:p w:rsidR="00A555AF" w:rsidRDefault="00E475A1">
      <w:pPr>
        <w:numPr>
          <w:ilvl w:val="0"/>
          <w:numId w:val="1"/>
        </w:numPr>
        <w:spacing w:after="43"/>
        <w:ind w:hanging="708"/>
      </w:pPr>
      <w:r>
        <w:t xml:space="preserve">Dr hab. inż. Anna Wysokińska, prof. uczelni – koordynator kierunku zootechnika; </w:t>
      </w:r>
    </w:p>
    <w:p w:rsidR="00A555AF" w:rsidRDefault="00E475A1">
      <w:pPr>
        <w:numPr>
          <w:ilvl w:val="0"/>
          <w:numId w:val="1"/>
        </w:numPr>
        <w:spacing w:after="0" w:line="330" w:lineRule="auto"/>
        <w:ind w:hanging="708"/>
      </w:pPr>
      <w:r>
        <w:t>Dr hab. inż. Roman Niedziółka, prof. uczelni – koordynator kierun</w:t>
      </w:r>
      <w:r>
        <w:t xml:space="preserve">ku zoopsychologia z animaloterapią;  </w:t>
      </w:r>
    </w:p>
    <w:p w:rsidR="00A555AF" w:rsidRDefault="00E475A1">
      <w:pPr>
        <w:numPr>
          <w:ilvl w:val="0"/>
          <w:numId w:val="1"/>
        </w:numPr>
        <w:spacing w:after="39"/>
        <w:ind w:hanging="708"/>
      </w:pPr>
      <w:r>
        <w:t xml:space="preserve">Prof. dr hab. Dorota Banaszewska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Prof. dr hab. Barbara Biesiada-Drzazga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Prof. dr hab. Piotr Guliński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Katarzyna Andraszek,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>Dr hab. inż. Elżbieta</w:t>
      </w:r>
      <w:r>
        <w:t xml:space="preserve"> Bombik,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Krzysztof Górski,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Alina Janocha,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Halina Sieczkowska,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hab. inż. Ewa Wójcik, prof. uczelni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inż. Agata Danielewicz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inż. Elżbieta Horoszewicz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inż. Dorota Kołodziejczyk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Dr inż. Ewa Salamończyk – członek;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Weronika Czapska – przedstawiciel studentów kierunku zoopsychologia z animaloterapią;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Daniel Wysokiński – przedstawiciel studentów kierunku zootechnika; </w:t>
      </w:r>
    </w:p>
    <w:p w:rsidR="00A555AF" w:rsidRDefault="00E475A1">
      <w:pPr>
        <w:numPr>
          <w:ilvl w:val="0"/>
          <w:numId w:val="1"/>
        </w:numPr>
        <w:ind w:hanging="708"/>
      </w:pPr>
      <w:r>
        <w:t xml:space="preserve">Mgr inż. Anna Jakubczak – Salon pielęgnacji psów Pupilon – interesariusz zewnętrzny; </w:t>
      </w:r>
    </w:p>
    <w:p w:rsidR="00A555AF" w:rsidRDefault="00E475A1">
      <w:pPr>
        <w:numPr>
          <w:ilvl w:val="0"/>
          <w:numId w:val="1"/>
        </w:numPr>
        <w:spacing w:after="428" w:line="328" w:lineRule="auto"/>
        <w:ind w:hanging="708"/>
      </w:pPr>
      <w:r>
        <w:t xml:space="preserve">Dr inż. Renata Świnarska – kierownik sprzedaży pasz dla drobiu – Region Wschód Tasomix Pasze Spółka z </w:t>
      </w:r>
      <w:r>
        <w:t xml:space="preserve">o.o. – interesariusz zewnętrzny. </w:t>
      </w:r>
    </w:p>
    <w:p w:rsidR="00A555AF" w:rsidRDefault="00A555AF">
      <w:pPr>
        <w:spacing w:after="0" w:line="259" w:lineRule="auto"/>
        <w:ind w:left="0" w:firstLine="0"/>
      </w:pPr>
    </w:p>
    <w:sectPr w:rsidR="00A555AF">
      <w:pgSz w:w="11906" w:h="16838"/>
      <w:pgMar w:top="1081" w:right="943" w:bottom="713" w:left="9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A2F"/>
    <w:multiLevelType w:val="hybridMultilevel"/>
    <w:tmpl w:val="DB167100"/>
    <w:lvl w:ilvl="0" w:tplc="7E44638E">
      <w:start w:val="1"/>
      <w:numFmt w:val="decimal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FACF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E49C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096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EEF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69A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E3A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CF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A2D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AF"/>
    <w:rsid w:val="00A555AF"/>
    <w:rsid w:val="00E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86F"/>
  <w15:docId w15:val="{2EF52BF3-A364-4C27-A4D4-4A337EB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6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Dyrektora Instytutu Zootechniki i Rybactwa Nr 2 z dnia 08 listopada 2024 roku, wersja dostępna cyfrowo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Dyrektora Instytutu Zootechniki i Rybactwa Nr 2 z dnia 08 listopada 2024 roku, wersja dostępna cyfrowo</dc:title>
  <dc:subject/>
  <dc:creator>Instytut Zootechniki i Rybactwa</dc:creator>
  <cp:keywords>skład, zespół , program studiów</cp:keywords>
  <cp:lastModifiedBy>Admin</cp:lastModifiedBy>
  <cp:revision>2</cp:revision>
  <dcterms:created xsi:type="dcterms:W3CDTF">2024-12-18T08:07:00Z</dcterms:created>
  <dcterms:modified xsi:type="dcterms:W3CDTF">2024-12-18T08:07:00Z</dcterms:modified>
</cp:coreProperties>
</file>